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F5BF28" w14:textId="77777777" w:rsidR="00441F3E" w:rsidRPr="00284F93" w:rsidRDefault="009D13D7" w:rsidP="00BD6483">
      <w:pPr>
        <w:jc w:val="both"/>
        <w:rPr>
          <w:b/>
          <w:u w:val="single"/>
        </w:rPr>
      </w:pPr>
      <w:r>
        <w:rPr>
          <w:b/>
          <w:sz w:val="24"/>
          <w:u w:val="single"/>
        </w:rPr>
        <w:t>Hodnocení Z</w:t>
      </w:r>
      <w:r w:rsidR="00441F3E" w:rsidRPr="00284F93">
        <w:rPr>
          <w:b/>
          <w:sz w:val="24"/>
          <w:u w:val="single"/>
        </w:rPr>
        <w:t>hotovitele na základě počtu uskutečněných odstávek – vypínacích dnů:</w:t>
      </w:r>
    </w:p>
    <w:p w14:paraId="39B3494F" w14:textId="77777777" w:rsidR="00745F84" w:rsidRDefault="00A82C1C" w:rsidP="00BD6483">
      <w:pPr>
        <w:spacing w:after="0"/>
        <w:jc w:val="both"/>
      </w:pPr>
      <w:r w:rsidRPr="00DC216B">
        <w:rPr>
          <w:b/>
        </w:rPr>
        <w:t>Vypínací den</w:t>
      </w:r>
      <w:r>
        <w:t xml:space="preserve"> - </w:t>
      </w:r>
      <w:r w:rsidR="004627D5">
        <w:t xml:space="preserve">Vypínacím dnem je každý kalendářní den, při kterém je pracoviště vypnuté, případně zajištěné a neumožňuje dodávku </w:t>
      </w:r>
      <w:r w:rsidR="00AE15E3">
        <w:t>elektrické</w:t>
      </w:r>
      <w:r w:rsidR="004627D5">
        <w:t xml:space="preserve"> </w:t>
      </w:r>
      <w:r w:rsidR="00AE15E3">
        <w:t>e</w:t>
      </w:r>
      <w:r w:rsidR="004627D5">
        <w:t>nergie odběratelům, nebo tranzit el</w:t>
      </w:r>
      <w:r w:rsidR="00AE15E3">
        <w:t>ektrické</w:t>
      </w:r>
      <w:r w:rsidR="004627D5">
        <w:t xml:space="preserve"> energie.</w:t>
      </w:r>
    </w:p>
    <w:p w14:paraId="2E102521" w14:textId="77777777" w:rsidR="004627D5" w:rsidRDefault="004627D5" w:rsidP="00BD6483">
      <w:pPr>
        <w:spacing w:after="120"/>
        <w:jc w:val="both"/>
      </w:pPr>
      <w:r>
        <w:t>V rámci vypínacího dne není sledována skutečná délka vypnutí.</w:t>
      </w:r>
    </w:p>
    <w:p w14:paraId="3C6D3D21" w14:textId="77777777" w:rsidR="00460FDB" w:rsidRDefault="00460FDB" w:rsidP="00BD6483">
      <w:pPr>
        <w:spacing w:after="120"/>
        <w:jc w:val="both"/>
      </w:pPr>
      <w:r w:rsidRPr="00460FDB">
        <w:t xml:space="preserve">Stavba – tento pojem </w:t>
      </w:r>
      <w:r w:rsidR="00835B3A">
        <w:t xml:space="preserve">v tomto dokumentu </w:t>
      </w:r>
      <w:r w:rsidRPr="00460FDB">
        <w:t>zahrnuje tzv. plánovanou stavbu</w:t>
      </w:r>
      <w:r>
        <w:t xml:space="preserve"> a</w:t>
      </w:r>
      <w:r w:rsidRPr="00460FDB">
        <w:t xml:space="preserve"> běžnou opravu </w:t>
      </w:r>
      <w:r w:rsidR="00835B3A">
        <w:t xml:space="preserve">prováděnou </w:t>
      </w:r>
      <w:r w:rsidRPr="00460FDB">
        <w:t xml:space="preserve">na zařízení VN, NN distribuční soustavy </w:t>
      </w:r>
      <w:r>
        <w:t>Objednatele.</w:t>
      </w:r>
    </w:p>
    <w:p w14:paraId="45CEE22C" w14:textId="77777777" w:rsidR="00265AD9" w:rsidRPr="001476DE" w:rsidRDefault="006012F8" w:rsidP="005A757B">
      <w:pPr>
        <w:spacing w:after="120"/>
        <w:jc w:val="both"/>
        <w:rPr>
          <w:color w:val="FF0000"/>
        </w:rPr>
      </w:pPr>
      <w:r w:rsidRPr="006012F8">
        <w:rPr>
          <w:b/>
        </w:rPr>
        <w:t>Harmonogram stavby</w:t>
      </w:r>
      <w:r w:rsidR="00265AD9">
        <w:rPr>
          <w:b/>
        </w:rPr>
        <w:t xml:space="preserve"> (HS)</w:t>
      </w:r>
      <w:r>
        <w:t xml:space="preserve"> - je nedílnou součástí </w:t>
      </w:r>
      <w:r w:rsidR="00B83BC6">
        <w:t>projektové dokumentace (PD)</w:t>
      </w:r>
      <w:r>
        <w:t xml:space="preserve">. Projektant stanoví v rámci zpracování PD </w:t>
      </w:r>
      <w:r w:rsidR="00224B18">
        <w:t>h</w:t>
      </w:r>
      <w:r>
        <w:t xml:space="preserve">armonogram stavby, který bude členěný na jednotlivé </w:t>
      </w:r>
      <w:r w:rsidR="005A757B">
        <w:t xml:space="preserve">činnosti </w:t>
      </w:r>
      <w:r>
        <w:t xml:space="preserve">včetně časové náročnosti. </w:t>
      </w:r>
      <w:r w:rsidR="00B83BC6">
        <w:t xml:space="preserve">Projektant rozčlení </w:t>
      </w:r>
      <w:r w:rsidR="00336823">
        <w:t>průběh stavby na jednotlivé dny</w:t>
      </w:r>
      <w:r w:rsidR="00A71A15">
        <w:t xml:space="preserve"> s předpokládaným určením</w:t>
      </w:r>
      <w:r w:rsidR="00B83BC6">
        <w:t xml:space="preserve"> druhu práce například stavění stožáru</w:t>
      </w:r>
      <w:r w:rsidR="00A71A15">
        <w:t xml:space="preserve">, </w:t>
      </w:r>
      <w:r w:rsidR="00B83BC6">
        <w:t>tažení vodičů</w:t>
      </w:r>
      <w:r w:rsidR="00A71A15">
        <w:t>, demontáž,</w:t>
      </w:r>
      <w:r w:rsidR="00B83BC6">
        <w:t xml:space="preserve"> kdy současně uvede kolik čet (četa = 5 definovaných osob) </w:t>
      </w:r>
      <w:r w:rsidR="00A71A15">
        <w:t xml:space="preserve">uvažoval </w:t>
      </w:r>
      <w:r w:rsidR="00B83BC6">
        <w:t xml:space="preserve">pro </w:t>
      </w:r>
      <w:r w:rsidR="00A71A15">
        <w:t>její realizaci</w:t>
      </w:r>
      <w:r w:rsidR="000115DC">
        <w:t xml:space="preserve"> (nebylo-li definováno ze strany </w:t>
      </w:r>
      <w:r w:rsidR="00460FDB">
        <w:t>Objednatele</w:t>
      </w:r>
      <w:r w:rsidR="000115DC">
        <w:t>)</w:t>
      </w:r>
      <w:r w:rsidR="00B83BC6">
        <w:t xml:space="preserve">. </w:t>
      </w:r>
      <w:r w:rsidR="00224B18">
        <w:t xml:space="preserve">Z HS vyplývá předpokládaný počet vypínacích dnů pro realizaci stavby. </w:t>
      </w:r>
      <w:r>
        <w:t>Tento harmonogram bude odsouhlasen v době zpracování PD odpovědnou osobou provozovatele DS.</w:t>
      </w:r>
      <w:r w:rsidR="00265AD9">
        <w:t xml:space="preserve"> </w:t>
      </w:r>
    </w:p>
    <w:p w14:paraId="2CC77AE4" w14:textId="77777777" w:rsidR="00B80028" w:rsidRDefault="00601454" w:rsidP="00BD6483">
      <w:pPr>
        <w:spacing w:after="120"/>
        <w:jc w:val="both"/>
      </w:pPr>
      <w:r>
        <w:rPr>
          <w:b/>
        </w:rPr>
        <w:t>Vypínací plán</w:t>
      </w:r>
      <w:r w:rsidR="00DC216B">
        <w:t xml:space="preserve"> –</w:t>
      </w:r>
      <w:r w:rsidR="00F80344">
        <w:t xml:space="preserve"> </w:t>
      </w:r>
      <w:r w:rsidR="004627D5">
        <w:t xml:space="preserve">je součástí vlastního harmonogramu stavby. Vypínací plán obsahuje potřebný počet vypínacích dnů na realizaci stavby. </w:t>
      </w:r>
      <w:r w:rsidR="00B80028">
        <w:t xml:space="preserve"> Ve vypínacím plánu jsou u jednotlivých vypínacích dnů uvedeny přesné termíny realizace.</w:t>
      </w:r>
      <w:r w:rsidR="009D13D7">
        <w:t xml:space="preserve"> Odpovědná osoba O</w:t>
      </w:r>
      <w:r w:rsidR="002E6178">
        <w:t>bjednatele má právo optimalizovat počet vypínacích dnů s ohledem na kvalitu dodávky a platná „Pravidla provozování distribuční soustavy“ (PPDS).</w:t>
      </w:r>
      <w:r w:rsidR="00B80028">
        <w:t xml:space="preserve"> </w:t>
      </w:r>
      <w:r w:rsidR="004627D5">
        <w:t xml:space="preserve">Závazným </w:t>
      </w:r>
      <w:r w:rsidR="00E34437">
        <w:t xml:space="preserve">z hlediska počtu vypínacích dnů se </w:t>
      </w:r>
      <w:r w:rsidR="009D13D7">
        <w:t>pro Z</w:t>
      </w:r>
      <w:r w:rsidR="005F18D3">
        <w:t xml:space="preserve">hotovitele </w:t>
      </w:r>
      <w:r>
        <w:t xml:space="preserve">vypínací plán </w:t>
      </w:r>
      <w:r w:rsidR="004627D5">
        <w:t xml:space="preserve">stává v okamžiku </w:t>
      </w:r>
      <w:r w:rsidR="005E71BC">
        <w:t>podání cenové nabídky</w:t>
      </w:r>
      <w:r w:rsidR="004627D5">
        <w:t>. </w:t>
      </w:r>
      <w:r w:rsidR="00B80028" w:rsidRPr="00B80028">
        <w:t xml:space="preserve"> </w:t>
      </w:r>
    </w:p>
    <w:p w14:paraId="7BC24C8C" w14:textId="77777777" w:rsidR="00202579" w:rsidRDefault="00601454" w:rsidP="00BD6483">
      <w:pPr>
        <w:spacing w:after="120"/>
        <w:jc w:val="both"/>
        <w:rPr>
          <w:b/>
        </w:rPr>
      </w:pPr>
      <w:r w:rsidDel="00202579">
        <w:t xml:space="preserve">Vypínací plán </w:t>
      </w:r>
      <w:r w:rsidR="009D13D7" w:rsidDel="00202579">
        <w:t>je ze strany Z</w:t>
      </w:r>
      <w:r w:rsidR="00B80028" w:rsidDel="00202579">
        <w:t>hotovitele po sjednání neměnný.</w:t>
      </w:r>
      <w:r w:rsidR="00B80028" w:rsidRPr="00D22686" w:rsidDel="00202579">
        <w:t xml:space="preserve"> </w:t>
      </w:r>
      <w:r w:rsidR="00B80028" w:rsidDel="00202579">
        <w:t xml:space="preserve">Uznání nedodržení sjednaného počtů vypínacích dní je možné pouze v případě zavinění ze strany </w:t>
      </w:r>
      <w:r w:rsidR="00460FDB" w:rsidDel="00202579">
        <w:t>Objednatele</w:t>
      </w:r>
      <w:r w:rsidR="00B80028" w:rsidDel="00202579">
        <w:t xml:space="preserve"> s ohledem na PPDS</w:t>
      </w:r>
      <w:r w:rsidR="001169ED" w:rsidDel="00202579">
        <w:t>, nebo působení</w:t>
      </w:r>
      <w:r w:rsidR="009D13D7" w:rsidDel="00202579">
        <w:t>m vnějších vlivů, které nemohl Z</w:t>
      </w:r>
      <w:r w:rsidR="001169ED" w:rsidDel="00202579">
        <w:t>hotovitel ovlivnit (bouře, přívalový déšť, atd.)</w:t>
      </w:r>
      <w:r w:rsidR="00B80028" w:rsidDel="00202579">
        <w:t>.</w:t>
      </w:r>
      <w:r w:rsidR="001476DE">
        <w:t xml:space="preserve"> </w:t>
      </w:r>
    </w:p>
    <w:p w14:paraId="67FFA140" w14:textId="77777777" w:rsidR="00BD6483" w:rsidRPr="00B44351" w:rsidRDefault="001D46C5" w:rsidP="00BD6483">
      <w:pPr>
        <w:spacing w:after="120"/>
        <w:jc w:val="both"/>
      </w:pPr>
      <w:r w:rsidRPr="00B44351">
        <w:rPr>
          <w:b/>
        </w:rPr>
        <w:t xml:space="preserve">Postup sjednání </w:t>
      </w:r>
      <w:r w:rsidR="00141D98" w:rsidRPr="00B44351">
        <w:rPr>
          <w:b/>
        </w:rPr>
        <w:t xml:space="preserve">vypínacích dnů, </w:t>
      </w:r>
      <w:r w:rsidRPr="00B44351">
        <w:rPr>
          <w:b/>
        </w:rPr>
        <w:t>vypínacího plánu</w:t>
      </w:r>
      <w:r w:rsidRPr="00B44351">
        <w:t xml:space="preserve"> - </w:t>
      </w:r>
      <w:r w:rsidR="002E6178" w:rsidRPr="00B44351">
        <w:t xml:space="preserve">Odpovědná osoba </w:t>
      </w:r>
      <w:r w:rsidR="009D13D7" w:rsidRPr="00B44351">
        <w:t>O</w:t>
      </w:r>
      <w:r w:rsidR="002C2840" w:rsidRPr="00B44351">
        <w:t>bjednatele osloví</w:t>
      </w:r>
      <w:r w:rsidR="009D13D7" w:rsidRPr="00B44351">
        <w:t xml:space="preserve"> potenciálního Z</w:t>
      </w:r>
      <w:r w:rsidRPr="00B44351">
        <w:t xml:space="preserve">hotovitele stavby a </w:t>
      </w:r>
      <w:r w:rsidR="009D13D7" w:rsidRPr="00B44351">
        <w:t>předá Z</w:t>
      </w:r>
      <w:r w:rsidR="001A7CF7" w:rsidRPr="00B44351">
        <w:t>hotoviteli</w:t>
      </w:r>
      <w:r w:rsidRPr="00B44351">
        <w:t xml:space="preserve"> </w:t>
      </w:r>
      <w:r w:rsidR="00FE6F2D" w:rsidRPr="00B44351">
        <w:t xml:space="preserve">podklady k realizaci </w:t>
      </w:r>
      <w:r w:rsidRPr="00B44351">
        <w:t>stavby</w:t>
      </w:r>
      <w:r w:rsidR="002E6178" w:rsidRPr="00B44351">
        <w:t xml:space="preserve"> </w:t>
      </w:r>
      <w:r w:rsidR="001A7CF7" w:rsidRPr="0069253C">
        <w:t>a informaci o</w:t>
      </w:r>
      <w:r w:rsidR="001A7CF7" w:rsidRPr="00B44351">
        <w:rPr>
          <w:strike/>
        </w:rPr>
        <w:t xml:space="preserve"> </w:t>
      </w:r>
      <w:r w:rsidR="001A7CF7" w:rsidRPr="0069253C">
        <w:t xml:space="preserve">požadovaném </w:t>
      </w:r>
      <w:r w:rsidR="009D13D7" w:rsidRPr="0069253C">
        <w:t xml:space="preserve">časovém plánu </w:t>
      </w:r>
      <w:r w:rsidR="001A7CF7" w:rsidRPr="0069253C">
        <w:t>stavby (termín uzavření SOD, termín předání staveniště</w:t>
      </w:r>
      <w:r w:rsidR="001A7CF7" w:rsidRPr="00B44351">
        <w:t xml:space="preserve"> a termín dokončení stavby)</w:t>
      </w:r>
      <w:r w:rsidRPr="00B44351">
        <w:t>.</w:t>
      </w:r>
    </w:p>
    <w:p w14:paraId="54DA00F8" w14:textId="77777777" w:rsidR="001A7CF7" w:rsidRPr="00B44351" w:rsidRDefault="00E43B18" w:rsidP="00BD6483">
      <w:pPr>
        <w:spacing w:after="0"/>
        <w:jc w:val="both"/>
        <w:rPr>
          <w:u w:val="single"/>
        </w:rPr>
      </w:pPr>
      <w:r w:rsidRPr="00B44351">
        <w:rPr>
          <w:u w:val="single"/>
        </w:rPr>
        <w:t>Zhotovitel stavby je do 5 pracovních</w:t>
      </w:r>
      <w:r w:rsidR="001A7CF7" w:rsidRPr="00B44351">
        <w:rPr>
          <w:u w:val="single"/>
        </w:rPr>
        <w:t xml:space="preserve"> dnů od převzetí</w:t>
      </w:r>
      <w:r w:rsidR="009D13D7" w:rsidRPr="00B44351">
        <w:rPr>
          <w:u w:val="single"/>
        </w:rPr>
        <w:t xml:space="preserve"> </w:t>
      </w:r>
      <w:r w:rsidR="00C7065D" w:rsidRPr="00B44351">
        <w:rPr>
          <w:u w:val="single"/>
        </w:rPr>
        <w:t>podkladů k realizaci stavby</w:t>
      </w:r>
      <w:r w:rsidR="002E6178" w:rsidRPr="00B44351">
        <w:rPr>
          <w:u w:val="single"/>
        </w:rPr>
        <w:t xml:space="preserve"> </w:t>
      </w:r>
      <w:r w:rsidR="001A7CF7" w:rsidRPr="00B44351">
        <w:rPr>
          <w:u w:val="single"/>
        </w:rPr>
        <w:t>povinen:</w:t>
      </w:r>
    </w:p>
    <w:p w14:paraId="4A641970" w14:textId="77777777" w:rsidR="001A7CF7" w:rsidRPr="00B44351" w:rsidRDefault="00F63890" w:rsidP="00BD6483">
      <w:pPr>
        <w:pStyle w:val="Odstavecseseznamem"/>
        <w:numPr>
          <w:ilvl w:val="0"/>
          <w:numId w:val="4"/>
        </w:numPr>
        <w:spacing w:after="120"/>
        <w:jc w:val="both"/>
      </w:pPr>
      <w:r w:rsidRPr="00B44351">
        <w:t>s</w:t>
      </w:r>
      <w:r w:rsidR="001A7CF7" w:rsidRPr="00B44351">
        <w:t>eznámit se s dokumentací</w:t>
      </w:r>
    </w:p>
    <w:p w14:paraId="7D30B460" w14:textId="77777777" w:rsidR="001A7CF7" w:rsidRPr="00B44351" w:rsidRDefault="001A7CF7" w:rsidP="00BD6483">
      <w:pPr>
        <w:pStyle w:val="Odstavecseseznamem"/>
        <w:numPr>
          <w:ilvl w:val="0"/>
          <w:numId w:val="4"/>
        </w:numPr>
        <w:spacing w:after="120"/>
        <w:jc w:val="both"/>
      </w:pPr>
      <w:r w:rsidRPr="00B44351">
        <w:t>navrhnout</w:t>
      </w:r>
      <w:r w:rsidR="001476DE" w:rsidRPr="00B44351">
        <w:t xml:space="preserve"> </w:t>
      </w:r>
      <w:r w:rsidRPr="0069253C">
        <w:t>počet vypínacích dnů k zadané stavbě</w:t>
      </w:r>
      <w:r w:rsidR="0069253C">
        <w:t xml:space="preserve"> (v případě BO datum a čas vypínání)</w:t>
      </w:r>
      <w:r w:rsidR="00BD6483" w:rsidRPr="00B44351">
        <w:t xml:space="preserve"> a předat elektronicky zpět oprávněné osobě zadavatele</w:t>
      </w:r>
    </w:p>
    <w:p w14:paraId="5084CD25" w14:textId="77777777" w:rsidR="00BD6483" w:rsidRPr="00B44351" w:rsidRDefault="00BD6483" w:rsidP="00BD6483">
      <w:pPr>
        <w:pStyle w:val="Odstavecseseznamem"/>
        <w:spacing w:after="120"/>
        <w:jc w:val="both"/>
      </w:pPr>
    </w:p>
    <w:p w14:paraId="11BEF177" w14:textId="77777777" w:rsidR="00D37541" w:rsidRPr="0069253C" w:rsidRDefault="00C67F22" w:rsidP="00BD6483">
      <w:pPr>
        <w:spacing w:after="120"/>
        <w:jc w:val="both"/>
      </w:pPr>
      <w:r w:rsidRPr="0069253C">
        <w:t xml:space="preserve">Navržený počet vypínacích dnů zapíše </w:t>
      </w:r>
      <w:r w:rsidR="009D13D7" w:rsidRPr="0069253C">
        <w:t>o</w:t>
      </w:r>
      <w:r w:rsidRPr="0069253C">
        <w:t xml:space="preserve">dpovědná osoba </w:t>
      </w:r>
      <w:r w:rsidR="009D13D7" w:rsidRPr="0069253C">
        <w:t>O</w:t>
      </w:r>
      <w:r w:rsidRPr="0069253C">
        <w:t>bjednatele do systému EBC.</w:t>
      </w:r>
      <w:r w:rsidR="00D712AC" w:rsidRPr="0069253C">
        <w:t xml:space="preserve"> Následně </w:t>
      </w:r>
      <w:r w:rsidR="00202579" w:rsidRPr="0069253C">
        <w:t xml:space="preserve">může dojít </w:t>
      </w:r>
      <w:r w:rsidR="00D712AC" w:rsidRPr="0069253C">
        <w:t>k vytvoření odvolávky z příslušné Rámcové Smlouvy (nebo POBJ u staveb z výběrů), kdy součástí odvolávky (objednávky) bude i počet vypínacích dnů</w:t>
      </w:r>
      <w:r w:rsidR="00202579" w:rsidRPr="0069253C">
        <w:t xml:space="preserve"> (a to v případě, že byl potenciální Zhotovitel vybrán pro vlastní realizaci stavby)</w:t>
      </w:r>
      <w:r w:rsidR="00D712AC" w:rsidRPr="0069253C">
        <w:t>.</w:t>
      </w:r>
    </w:p>
    <w:p w14:paraId="654220B8" w14:textId="77777777" w:rsidR="00E811F5" w:rsidRPr="0069253C" w:rsidRDefault="00D37541" w:rsidP="00BD6483">
      <w:pPr>
        <w:spacing w:after="120"/>
        <w:jc w:val="both"/>
      </w:pPr>
      <w:r w:rsidRPr="0069253C">
        <w:t>Upřesnění vypínacích dnů (vypínací plán)</w:t>
      </w:r>
      <w:r w:rsidR="00E66BE0" w:rsidRPr="0069253C">
        <w:t xml:space="preserve"> </w:t>
      </w:r>
      <w:r w:rsidRPr="0069253C">
        <w:t>na konkrétní kalendářní dny</w:t>
      </w:r>
      <w:r w:rsidR="00F661EF" w:rsidRPr="0069253C">
        <w:t xml:space="preserve"> a konkrétní časy v rámci těchto dní</w:t>
      </w:r>
      <w:r w:rsidR="008426BD" w:rsidRPr="0069253C">
        <w:t>,</w:t>
      </w:r>
      <w:r w:rsidR="00F661EF" w:rsidRPr="0069253C">
        <w:t xml:space="preserve"> </w:t>
      </w:r>
      <w:r w:rsidR="009D13D7" w:rsidRPr="0069253C">
        <w:t>provede Z</w:t>
      </w:r>
      <w:r w:rsidRPr="0069253C">
        <w:t>hotovitel po dohodě s</w:t>
      </w:r>
      <w:r w:rsidR="009D13D7" w:rsidRPr="0069253C">
        <w:t>  odpovědnou osobou O</w:t>
      </w:r>
      <w:r w:rsidR="00F661EF" w:rsidRPr="0069253C">
        <w:t>bjednatele</w:t>
      </w:r>
      <w:r w:rsidR="008426BD" w:rsidRPr="0069253C">
        <w:t>,</w:t>
      </w:r>
      <w:r w:rsidR="00F661EF" w:rsidRPr="0069253C">
        <w:t xml:space="preserve"> </w:t>
      </w:r>
      <w:r w:rsidRPr="0069253C">
        <w:t xml:space="preserve">v rámci zahájení, nebo průběhu stavby dle pravidel </w:t>
      </w:r>
      <w:r w:rsidR="00F661EF" w:rsidRPr="0069253C">
        <w:t>uvedených v</w:t>
      </w:r>
      <w:r w:rsidR="00E811F5" w:rsidRPr="0069253C">
        <w:t> příloze č. 1 tohoto dokumentu.</w:t>
      </w:r>
    </w:p>
    <w:p w14:paraId="34EE1F6A" w14:textId="77777777" w:rsidR="00D22686" w:rsidRDefault="00F661EF" w:rsidP="00BD6483">
      <w:pPr>
        <w:spacing w:after="120"/>
        <w:jc w:val="both"/>
      </w:pPr>
      <w:r w:rsidRPr="00B44351">
        <w:t xml:space="preserve">Odpovědná osoba </w:t>
      </w:r>
      <w:r w:rsidR="009D13D7" w:rsidRPr="00B44351">
        <w:t>O</w:t>
      </w:r>
      <w:r w:rsidR="000A7A1F" w:rsidRPr="00B44351">
        <w:t>bjednatele</w:t>
      </w:r>
      <w:r w:rsidRPr="00B44351">
        <w:t xml:space="preserve"> </w:t>
      </w:r>
      <w:r w:rsidR="00B03937" w:rsidRPr="00B44351">
        <w:t xml:space="preserve">zapíše </w:t>
      </w:r>
      <w:r w:rsidR="00D22686" w:rsidRPr="00B44351">
        <w:t>na základě</w:t>
      </w:r>
      <w:r w:rsidR="005C51F3" w:rsidRPr="00B44351">
        <w:t xml:space="preserve"> odsouhlaseného vypínacího plánu</w:t>
      </w:r>
      <w:r w:rsidR="00BA7E51" w:rsidRPr="00B44351">
        <w:t xml:space="preserve"> bezproudí</w:t>
      </w:r>
      <w:r w:rsidR="00D37541" w:rsidRPr="00B44351">
        <w:t xml:space="preserve"> </w:t>
      </w:r>
      <w:r w:rsidR="00D22686" w:rsidRPr="00B44351">
        <w:t>do systému</w:t>
      </w:r>
      <w:r w:rsidR="007A06A1" w:rsidRPr="00B44351">
        <w:t xml:space="preserve"> TOMS</w:t>
      </w:r>
      <w:r w:rsidR="00D37541" w:rsidRPr="00B44351">
        <w:t xml:space="preserve"> a doplní </w:t>
      </w:r>
      <w:r w:rsidR="0019198B" w:rsidRPr="00B44351">
        <w:t>číslo hlášení (stavby)</w:t>
      </w:r>
      <w:r w:rsidR="00D22686" w:rsidRPr="00B44351">
        <w:t>.</w:t>
      </w:r>
      <w:r w:rsidR="00D22686" w:rsidRPr="00D37541">
        <w:t xml:space="preserve"> </w:t>
      </w:r>
    </w:p>
    <w:p w14:paraId="2E3806EA" w14:textId="77777777" w:rsidR="00202579" w:rsidRDefault="00202579" w:rsidP="00BD6483">
      <w:pPr>
        <w:spacing w:after="120"/>
        <w:jc w:val="both"/>
      </w:pPr>
    </w:p>
    <w:p w14:paraId="366E1DF1" w14:textId="77777777" w:rsidR="00F3069A" w:rsidRDefault="00BD6483" w:rsidP="00C46C9C">
      <w:pPr>
        <w:spacing w:after="0"/>
        <w:jc w:val="both"/>
      </w:pPr>
      <w:r w:rsidRPr="006D35AA">
        <w:rPr>
          <w:b/>
        </w:rPr>
        <w:lastRenderedPageBreak/>
        <w:t>Realizace</w:t>
      </w:r>
      <w:r w:rsidR="000F753C">
        <w:rPr>
          <w:b/>
        </w:rPr>
        <w:t xml:space="preserve"> - </w:t>
      </w:r>
      <w:r w:rsidR="006D35AA">
        <w:t>V případě bezdůvodnéh</w:t>
      </w:r>
      <w:r w:rsidR="00C46C9C">
        <w:t>o zrušení naplánovaného vypínacího dne</w:t>
      </w:r>
      <w:r w:rsidR="009D13D7">
        <w:t xml:space="preserve"> ze strany Z</w:t>
      </w:r>
      <w:r w:rsidR="007B5A46">
        <w:t>hotovitele</w:t>
      </w:r>
      <w:r w:rsidR="0046224F">
        <w:t>,</w:t>
      </w:r>
      <w:r w:rsidR="00C46C9C">
        <w:t xml:space="preserve"> </w:t>
      </w:r>
      <w:r w:rsidR="006D35AA">
        <w:t>bu</w:t>
      </w:r>
      <w:r w:rsidR="009D13D7">
        <w:t>dou veškeré škody přeneseny na Z</w:t>
      </w:r>
      <w:r w:rsidR="006D35AA">
        <w:t>hotovitele.</w:t>
      </w:r>
      <w:r>
        <w:t xml:space="preserve"> </w:t>
      </w:r>
    </w:p>
    <w:p w14:paraId="397F85B6" w14:textId="77777777" w:rsidR="00C46C9C" w:rsidRPr="000F753C" w:rsidRDefault="009D13D7" w:rsidP="00C46C9C">
      <w:pPr>
        <w:spacing w:after="0"/>
        <w:jc w:val="both"/>
      </w:pPr>
      <w:r>
        <w:t>Zároveň je Z</w:t>
      </w:r>
      <w:r w:rsidR="00C46C9C">
        <w:t xml:space="preserve">hotovitel povinen </w:t>
      </w:r>
      <w:r w:rsidR="0069253C">
        <w:t xml:space="preserve">v předávacím protokolu </w:t>
      </w:r>
      <w:r w:rsidR="00F3069A" w:rsidRPr="000F753C">
        <w:t xml:space="preserve">uvést počet překročení vypínacích dnů od sjednaného množství. </w:t>
      </w:r>
    </w:p>
    <w:p w14:paraId="6C3964D1" w14:textId="77777777" w:rsidR="00BD6483" w:rsidRDefault="00BD6483" w:rsidP="00BD6483">
      <w:pPr>
        <w:spacing w:after="120"/>
        <w:jc w:val="both"/>
      </w:pPr>
    </w:p>
    <w:p w14:paraId="70DD8DA0" w14:textId="77777777" w:rsidR="006D35AA" w:rsidRPr="00BD0A8E" w:rsidRDefault="006D35AA" w:rsidP="00BD6483">
      <w:pPr>
        <w:spacing w:after="120"/>
        <w:jc w:val="both"/>
        <w:rPr>
          <w:color w:val="FF0000"/>
        </w:rPr>
      </w:pPr>
    </w:p>
    <w:p w14:paraId="7E8F1BF2" w14:textId="77777777" w:rsidR="006D35AA" w:rsidRDefault="00DC216B" w:rsidP="00BD6483">
      <w:pPr>
        <w:spacing w:after="0"/>
        <w:jc w:val="both"/>
      </w:pPr>
      <w:r w:rsidRPr="00DC216B">
        <w:rPr>
          <w:b/>
        </w:rPr>
        <w:t>Vyhodnocení</w:t>
      </w:r>
      <w:r>
        <w:t xml:space="preserve"> </w:t>
      </w:r>
      <w:r w:rsidR="00ED7BD9">
        <w:t xml:space="preserve"> </w:t>
      </w:r>
    </w:p>
    <w:p w14:paraId="5330179C" w14:textId="77777777" w:rsidR="00266A1C" w:rsidRPr="000F753C" w:rsidRDefault="00ED7BD9" w:rsidP="00BD6483">
      <w:pPr>
        <w:spacing w:after="0"/>
        <w:jc w:val="both"/>
      </w:pPr>
      <w:r>
        <w:t xml:space="preserve">Zhotovitel </w:t>
      </w:r>
      <w:r w:rsidR="006D35AA">
        <w:t xml:space="preserve">je povinen v případě bezdůvodného překročení sjednaného počtu vypínacích dnů </w:t>
      </w:r>
      <w:r w:rsidR="00F3069A" w:rsidRPr="000F753C">
        <w:t xml:space="preserve">uplatnit </w:t>
      </w:r>
      <w:r w:rsidR="0069253C">
        <w:t xml:space="preserve">z celkové sjednané ceny plnění </w:t>
      </w:r>
      <w:r w:rsidR="00F3069A" w:rsidRPr="000F753C">
        <w:t>slevu ve výši 15 000 Kč za každý 1 vypínací den, o který sjednaný vypínací plán překročí.</w:t>
      </w:r>
      <w:r w:rsidR="006D35AA" w:rsidRPr="000F753C">
        <w:t xml:space="preserve"> </w:t>
      </w:r>
    </w:p>
    <w:p w14:paraId="7706AFE2" w14:textId="77777777" w:rsidR="006D35AA" w:rsidRDefault="006D35AA" w:rsidP="00BD6483">
      <w:pPr>
        <w:spacing w:after="0"/>
        <w:jc w:val="both"/>
      </w:pPr>
    </w:p>
    <w:p w14:paraId="569666BD" w14:textId="77777777" w:rsidR="00C564EE" w:rsidRDefault="00C564EE" w:rsidP="00BD6483">
      <w:pPr>
        <w:spacing w:after="0"/>
        <w:jc w:val="both"/>
      </w:pPr>
    </w:p>
    <w:p w14:paraId="62F04164" w14:textId="77777777" w:rsidR="005D6D7C" w:rsidRPr="00B44351" w:rsidRDefault="00E811F5" w:rsidP="00BD6483">
      <w:pPr>
        <w:spacing w:after="0"/>
        <w:jc w:val="both"/>
        <w:rPr>
          <w:b/>
          <w:color w:val="FF0000"/>
          <w:u w:val="single"/>
        </w:rPr>
      </w:pPr>
      <w:r>
        <w:rPr>
          <w:b/>
          <w:u w:val="single"/>
        </w:rPr>
        <w:t>Příloha č. 1</w:t>
      </w:r>
    </w:p>
    <w:bookmarkStart w:id="0" w:name="_MON_1513594805"/>
    <w:bookmarkEnd w:id="0"/>
    <w:p w14:paraId="36098646" w14:textId="2601B656" w:rsidR="005D6D7C" w:rsidRPr="00BF1462" w:rsidRDefault="0066248C" w:rsidP="00BD6483">
      <w:pPr>
        <w:spacing w:after="0"/>
        <w:jc w:val="both"/>
      </w:pPr>
      <w:r>
        <w:object w:dxaOrig="2069" w:dyaOrig="1320" w14:anchorId="7FCAF7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03.5pt;height:66pt" o:ole="">
            <v:imagedata r:id="rId8" o:title=""/>
          </v:shape>
          <o:OLEObject Type="Embed" ProgID="Word.Document.12" ShapeID="_x0000_i1027" DrawAspect="Icon" ObjectID="_1677660886" r:id="rId9">
            <o:FieldCodes>\s</o:FieldCodes>
          </o:OLEObject>
        </w:object>
      </w:r>
    </w:p>
    <w:p w14:paraId="26710951" w14:textId="77777777" w:rsidR="005F64AD" w:rsidRPr="00441F3E" w:rsidRDefault="005F64AD" w:rsidP="00BD6483">
      <w:pPr>
        <w:pStyle w:val="Odstavecseseznamem"/>
        <w:spacing w:after="0"/>
        <w:jc w:val="both"/>
      </w:pPr>
    </w:p>
    <w:p w14:paraId="597F32C1" w14:textId="77777777" w:rsidR="00FE2039" w:rsidRDefault="00FE2039" w:rsidP="00BD6483">
      <w:pPr>
        <w:pStyle w:val="Odstavecseseznamem"/>
        <w:ind w:left="1440"/>
        <w:jc w:val="both"/>
      </w:pPr>
    </w:p>
    <w:sectPr w:rsidR="00FE2039" w:rsidSect="00DB3CD0"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C6B18"/>
    <w:multiLevelType w:val="hybridMultilevel"/>
    <w:tmpl w:val="94C037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54A2"/>
    <w:multiLevelType w:val="hybridMultilevel"/>
    <w:tmpl w:val="3EEE85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207069"/>
    <w:multiLevelType w:val="hybridMultilevel"/>
    <w:tmpl w:val="BE7AB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27332"/>
    <w:multiLevelType w:val="hybridMultilevel"/>
    <w:tmpl w:val="1138D666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CA637A"/>
    <w:multiLevelType w:val="hybridMultilevel"/>
    <w:tmpl w:val="862A8C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27696"/>
    <w:multiLevelType w:val="hybridMultilevel"/>
    <w:tmpl w:val="41F265D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B633C89"/>
    <w:multiLevelType w:val="hybridMultilevel"/>
    <w:tmpl w:val="238E6DF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0F0AF5"/>
    <w:multiLevelType w:val="hybridMultilevel"/>
    <w:tmpl w:val="5218BE9C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3CD33BC9"/>
    <w:multiLevelType w:val="hybridMultilevel"/>
    <w:tmpl w:val="B478E21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B593B8D"/>
    <w:multiLevelType w:val="hybridMultilevel"/>
    <w:tmpl w:val="9328DCB4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039"/>
    <w:rsid w:val="000115DC"/>
    <w:rsid w:val="00013CAE"/>
    <w:rsid w:val="00046AC6"/>
    <w:rsid w:val="000523B1"/>
    <w:rsid w:val="000570FB"/>
    <w:rsid w:val="000725F7"/>
    <w:rsid w:val="0007731E"/>
    <w:rsid w:val="000A7A1F"/>
    <w:rsid w:val="000D04CD"/>
    <w:rsid w:val="000F753C"/>
    <w:rsid w:val="001169ED"/>
    <w:rsid w:val="00141D98"/>
    <w:rsid w:val="001476DE"/>
    <w:rsid w:val="00184488"/>
    <w:rsid w:val="0019198B"/>
    <w:rsid w:val="001A0B18"/>
    <w:rsid w:val="001A7CF7"/>
    <w:rsid w:val="001C2120"/>
    <w:rsid w:val="001D46C5"/>
    <w:rsid w:val="00202579"/>
    <w:rsid w:val="00224B18"/>
    <w:rsid w:val="00265AD9"/>
    <w:rsid w:val="00266A1C"/>
    <w:rsid w:val="00284F93"/>
    <w:rsid w:val="002A1CC2"/>
    <w:rsid w:val="002C2840"/>
    <w:rsid w:val="002E6178"/>
    <w:rsid w:val="00302D35"/>
    <w:rsid w:val="00307C7F"/>
    <w:rsid w:val="00336823"/>
    <w:rsid w:val="00373D5B"/>
    <w:rsid w:val="00377522"/>
    <w:rsid w:val="0038058A"/>
    <w:rsid w:val="003A2103"/>
    <w:rsid w:val="003B5949"/>
    <w:rsid w:val="003C6E2C"/>
    <w:rsid w:val="0040223D"/>
    <w:rsid w:val="00412EC9"/>
    <w:rsid w:val="00441F3E"/>
    <w:rsid w:val="00460FDB"/>
    <w:rsid w:val="0046224F"/>
    <w:rsid w:val="004627D5"/>
    <w:rsid w:val="0048240E"/>
    <w:rsid w:val="004B35AA"/>
    <w:rsid w:val="004F5436"/>
    <w:rsid w:val="00514656"/>
    <w:rsid w:val="00575527"/>
    <w:rsid w:val="00584C23"/>
    <w:rsid w:val="005A757B"/>
    <w:rsid w:val="005C51F3"/>
    <w:rsid w:val="005D4115"/>
    <w:rsid w:val="005D6D7C"/>
    <w:rsid w:val="005E71BC"/>
    <w:rsid w:val="005F18D3"/>
    <w:rsid w:val="005F64AD"/>
    <w:rsid w:val="006012F8"/>
    <w:rsid w:val="00601454"/>
    <w:rsid w:val="00625E32"/>
    <w:rsid w:val="0063140F"/>
    <w:rsid w:val="006347A8"/>
    <w:rsid w:val="0066248C"/>
    <w:rsid w:val="00670D58"/>
    <w:rsid w:val="00680EEB"/>
    <w:rsid w:val="0069253C"/>
    <w:rsid w:val="006D35AA"/>
    <w:rsid w:val="006D55EB"/>
    <w:rsid w:val="006F04E3"/>
    <w:rsid w:val="00745F84"/>
    <w:rsid w:val="00747134"/>
    <w:rsid w:val="00790CBF"/>
    <w:rsid w:val="00797D72"/>
    <w:rsid w:val="007A06A1"/>
    <w:rsid w:val="007B5A46"/>
    <w:rsid w:val="007F757D"/>
    <w:rsid w:val="008239B1"/>
    <w:rsid w:val="00835B3A"/>
    <w:rsid w:val="008426BD"/>
    <w:rsid w:val="00895FDB"/>
    <w:rsid w:val="008C234F"/>
    <w:rsid w:val="008C5AFA"/>
    <w:rsid w:val="008D3CE1"/>
    <w:rsid w:val="009270E1"/>
    <w:rsid w:val="00966568"/>
    <w:rsid w:val="00970899"/>
    <w:rsid w:val="009728AF"/>
    <w:rsid w:val="009C673D"/>
    <w:rsid w:val="009D13D7"/>
    <w:rsid w:val="009E0AE4"/>
    <w:rsid w:val="009E1CC2"/>
    <w:rsid w:val="00A71A15"/>
    <w:rsid w:val="00A74262"/>
    <w:rsid w:val="00A82C1C"/>
    <w:rsid w:val="00A9249F"/>
    <w:rsid w:val="00AC726B"/>
    <w:rsid w:val="00AE15E3"/>
    <w:rsid w:val="00AF5A0B"/>
    <w:rsid w:val="00B03937"/>
    <w:rsid w:val="00B31590"/>
    <w:rsid w:val="00B44351"/>
    <w:rsid w:val="00B51C5C"/>
    <w:rsid w:val="00B7153D"/>
    <w:rsid w:val="00B743E1"/>
    <w:rsid w:val="00B80028"/>
    <w:rsid w:val="00B83BC6"/>
    <w:rsid w:val="00BA7E51"/>
    <w:rsid w:val="00BB547A"/>
    <w:rsid w:val="00BB55FC"/>
    <w:rsid w:val="00BB606E"/>
    <w:rsid w:val="00BD0A8E"/>
    <w:rsid w:val="00BD0AC9"/>
    <w:rsid w:val="00BD3CDD"/>
    <w:rsid w:val="00BD6483"/>
    <w:rsid w:val="00BF1231"/>
    <w:rsid w:val="00BF1462"/>
    <w:rsid w:val="00BF6419"/>
    <w:rsid w:val="00C05C3C"/>
    <w:rsid w:val="00C16D09"/>
    <w:rsid w:val="00C46C9C"/>
    <w:rsid w:val="00C564EE"/>
    <w:rsid w:val="00C67F22"/>
    <w:rsid w:val="00C7065D"/>
    <w:rsid w:val="00C777BE"/>
    <w:rsid w:val="00CF7F83"/>
    <w:rsid w:val="00D22686"/>
    <w:rsid w:val="00D23294"/>
    <w:rsid w:val="00D37541"/>
    <w:rsid w:val="00D712AC"/>
    <w:rsid w:val="00D844C8"/>
    <w:rsid w:val="00DA2A08"/>
    <w:rsid w:val="00DA6A7E"/>
    <w:rsid w:val="00DB3CD0"/>
    <w:rsid w:val="00DC216B"/>
    <w:rsid w:val="00E0565A"/>
    <w:rsid w:val="00E34437"/>
    <w:rsid w:val="00E41644"/>
    <w:rsid w:val="00E43B18"/>
    <w:rsid w:val="00E66BE0"/>
    <w:rsid w:val="00E811F5"/>
    <w:rsid w:val="00E81508"/>
    <w:rsid w:val="00EA7E8C"/>
    <w:rsid w:val="00ED7BD9"/>
    <w:rsid w:val="00F0015E"/>
    <w:rsid w:val="00F10113"/>
    <w:rsid w:val="00F3069A"/>
    <w:rsid w:val="00F34800"/>
    <w:rsid w:val="00F63890"/>
    <w:rsid w:val="00F661EF"/>
    <w:rsid w:val="00F72F35"/>
    <w:rsid w:val="00F73AC4"/>
    <w:rsid w:val="00F80344"/>
    <w:rsid w:val="00F93A4F"/>
    <w:rsid w:val="00FA0C32"/>
    <w:rsid w:val="00FE2039"/>
    <w:rsid w:val="00FE32BA"/>
    <w:rsid w:val="00FE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5CD1C"/>
  <w15:docId w15:val="{8828D15A-7481-4A20-81D5-5FB83545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E203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E203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62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27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D35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35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35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5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5A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476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F5E6F7-85FB-4949-A9D3-5B96B41E359C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6591CE48-899D-40FD-B830-CAD031179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DAD161-5C34-43A2-88BB-3146500916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M48057</dc:creator>
  <cp:lastModifiedBy>Lenka</cp:lastModifiedBy>
  <cp:revision>2</cp:revision>
  <cp:lastPrinted>2015-10-14T11:14:00Z</cp:lastPrinted>
  <dcterms:created xsi:type="dcterms:W3CDTF">2021-03-19T11:08:00Z</dcterms:created>
  <dcterms:modified xsi:type="dcterms:W3CDTF">2021-03-19T11:08:00Z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0x010100ED1503153C2C3544ABECD9F4CE08C943004CBE6B2163D6C9499C28E28888CB0329</vt:lpwstr>
  </property>
</Properties>
</file>